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82215">
      <w:pPr>
        <w:spacing w:line="600" w:lineRule="exact"/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4</w:t>
      </w:r>
      <w:bookmarkStart w:id="0" w:name="_GoBack"/>
      <w:bookmarkEnd w:id="0"/>
    </w:p>
    <w:p w14:paraId="3CC713D1">
      <w:pPr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数字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山东技术规范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项目申请书</w:t>
      </w:r>
    </w:p>
    <w:tbl>
      <w:tblPr>
        <w:tblStyle w:val="10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543"/>
        <w:gridCol w:w="1246"/>
        <w:gridCol w:w="2865"/>
      </w:tblGrid>
      <w:tr w14:paraId="06DF4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7D796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技术规范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名称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9AA78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6BD7E">
            <w:pPr>
              <w:widowControl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计划周期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27543"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  ）个月</w:t>
            </w:r>
          </w:p>
        </w:tc>
      </w:tr>
      <w:tr w14:paraId="4E854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5261E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技术规范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级别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6F699">
            <w:pPr>
              <w:rPr>
                <w:rFonts w:hint="default" w:ascii="仿宋_GB2312" w:hAnsi="仿宋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省级/市级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BD8EE">
            <w:pPr>
              <w:widowControl/>
              <w:jc w:val="center"/>
              <w:rPr>
                <w:rFonts w:ascii="仿宋_GB2312" w:hAnsi="仿宋" w:eastAsia="仿宋_GB2312"/>
                <w:spacing w:val="-11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1"/>
                <w:sz w:val="24"/>
                <w:szCs w:val="32"/>
              </w:rPr>
              <w:t>制定/</w:t>
            </w:r>
            <w:r>
              <w:rPr>
                <w:rFonts w:ascii="仿宋_GB2312" w:hAnsi="仿宋" w:eastAsia="仿宋_GB2312"/>
                <w:spacing w:val="-11"/>
                <w:sz w:val="24"/>
                <w:szCs w:val="32"/>
              </w:rPr>
              <w:t>修订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3CB35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□制定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修订</w:t>
            </w:r>
          </w:p>
        </w:tc>
      </w:tr>
      <w:tr w14:paraId="5240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32CD4A">
            <w:pPr>
              <w:jc w:val="center"/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采用</w:t>
            </w:r>
            <w:r>
              <w:rPr>
                <w:rFonts w:ascii="仿宋_GB2312" w:hAnsi="仿宋" w:eastAsia="仿宋_GB2312"/>
                <w:sz w:val="24"/>
                <w:szCs w:val="32"/>
              </w:rPr>
              <w:t>国际</w:t>
            </w: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标准</w:t>
            </w:r>
          </w:p>
        </w:tc>
        <w:tc>
          <w:tcPr>
            <w:tcW w:w="35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FF5AACE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ISO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IEC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ITU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ISO/IEC</w:t>
            </w:r>
          </w:p>
          <w:p w14:paraId="6F9F92F8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ISO确认的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技术规范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 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无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153D4"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采用程度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816F6E2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修改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等同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非等效</w:t>
            </w:r>
          </w:p>
        </w:tc>
      </w:tr>
      <w:tr w14:paraId="1F6A2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91045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35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25C34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B616C"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采标号</w:t>
            </w:r>
          </w:p>
        </w:tc>
        <w:tc>
          <w:tcPr>
            <w:tcW w:w="286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B5028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4573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93F9">
            <w:pPr>
              <w:jc w:val="center"/>
              <w:rPr>
                <w:rFonts w:hint="default" w:ascii="仿宋_GB2312" w:hAnsi="仿宋" w:eastAsia="仿宋_GB2312"/>
                <w:sz w:val="24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  <w:lang w:val="en-US" w:eastAsia="zh-CN"/>
              </w:rPr>
              <w:t>报送单位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93021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0280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5EE16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主要</w:t>
            </w:r>
            <w:r>
              <w:rPr>
                <w:rFonts w:ascii="仿宋_GB2312" w:hAnsi="仿宋" w:eastAsia="仿宋_GB2312"/>
                <w:sz w:val="24"/>
                <w:szCs w:val="32"/>
              </w:rPr>
              <w:t>起草单位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A994A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10C5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3ABB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5DB7A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D7479"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32"/>
              </w:rPr>
              <w:t>固定电话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1D4A4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0889F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5485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手  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271C9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14E16"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电子邮箱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4AACC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1C8A0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9AEE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通信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地址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E1FA7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6D123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9C0CB"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项目支撑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273E0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□有（项目类别及名称：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）  □无</w:t>
            </w:r>
          </w:p>
        </w:tc>
      </w:tr>
      <w:tr w14:paraId="2A55A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89D0">
            <w:pPr>
              <w:jc w:val="center"/>
              <w:rPr>
                <w:rFonts w:ascii="仿宋_GB2312" w:hAnsi="仿宋" w:eastAsia="仿宋_GB2312"/>
                <w:spacing w:val="-17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7"/>
                <w:sz w:val="24"/>
                <w:szCs w:val="32"/>
              </w:rPr>
              <w:t>经费预算和来源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178FE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44EF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4F3B4"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一、制定</w:t>
            </w: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技术规范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的必要性、可行性（</w:t>
            </w: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技术规范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提出的政策依据、可行性分析和重要意义等）</w:t>
            </w:r>
          </w:p>
          <w:p w14:paraId="44F8FD4A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4B18BD24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48DEE9D1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37664D73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13B98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101B6"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二、</w:t>
            </w: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技术规范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适用范围和主要技术内容（修订</w:t>
            </w:r>
            <w:r>
              <w:rPr>
                <w:rFonts w:hint="eastAsia" w:ascii="仿宋_GB2312" w:hAnsi="仿宋" w:eastAsia="仿宋_GB2312"/>
                <w:sz w:val="24"/>
                <w:szCs w:val="32"/>
                <w:lang w:eastAsia="zh-CN"/>
              </w:rPr>
              <w:t>技术规范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应当明确修订内容）</w:t>
            </w:r>
          </w:p>
          <w:p w14:paraId="67BF0B86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10A76351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685EBC8D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7F3AD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C854C16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技术规范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查新及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与相关国家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、行业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、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地方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协调情况</w:t>
            </w:r>
          </w:p>
          <w:p w14:paraId="26CA1D8D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47183A52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5C1E063A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2F84EB54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67B7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99C72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、起草单位情况、进度安排及保障措施（组织、人员、技术和经费等）</w:t>
            </w:r>
          </w:p>
          <w:p w14:paraId="79595760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4A2324B6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180146D2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51246DCD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0C1E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0721F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  <w:t>技术规范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实施预期效益分析（经济效益、社会效益和生态效益等）</w:t>
            </w:r>
          </w:p>
          <w:p w14:paraId="4FCED2B6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599BA8F8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00971225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5FB193F4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0E6AA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F31AF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六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、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eastAsia="zh-CN"/>
              </w:rPr>
              <w:t>技术规范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组织实施及监督工作措施（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eastAsia="zh-CN"/>
              </w:rPr>
              <w:t>技术规范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宣贯培训、试点应用、监督检查及持续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改进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等）</w:t>
            </w:r>
          </w:p>
          <w:p w14:paraId="78D47693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 w14:paraId="2B1681D1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 w14:paraId="56B6BFA0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 w14:paraId="74E6FFDD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 w14:paraId="59A93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780AD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七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、与有关部门协调情况（如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有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职责交叉，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请予以说明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）</w:t>
            </w:r>
          </w:p>
          <w:p w14:paraId="0811DDAE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 w14:paraId="3E0D6CE0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 w14:paraId="5F54A935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 w14:paraId="49A7B179"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 w14:paraId="0F21F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842E2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  <w:lang w:val="en-US" w:eastAsia="zh-CN"/>
              </w:rPr>
              <w:t>八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、其他</w:t>
            </w:r>
          </w:p>
          <w:p w14:paraId="6F8ED2B9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  <w:p w14:paraId="0E70AEBB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  <w:p w14:paraId="7E6607BD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  <w:p w14:paraId="7AC1B896"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</w:tc>
      </w:tr>
      <w:tr w14:paraId="6654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B08C7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  <w:lang w:val="en-US" w:eastAsia="zh-CN"/>
              </w:rPr>
              <w:t>主要起草单位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意见：</w:t>
            </w:r>
          </w:p>
          <w:p w14:paraId="7EB4487C"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60E6600D">
            <w:pPr>
              <w:rPr>
                <w:rFonts w:ascii="仿宋_GB2312" w:hAnsi="仿宋" w:eastAsia="仿宋_GB2312" w:cs="宋体"/>
                <w:sz w:val="24"/>
                <w:szCs w:val="32"/>
              </w:rPr>
            </w:pPr>
          </w:p>
          <w:p w14:paraId="3A86D138"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BFEAC9E"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50462408">
            <w:pPr>
              <w:spacing w:line="360" w:lineRule="auto"/>
              <w:ind w:firstLine="3960" w:firstLineChars="1650"/>
              <w:contextualSpacing/>
              <w:rPr>
                <w:rFonts w:ascii="仿宋_GB2312" w:hAnsi="宋体" w:eastAsia="仿宋_GB2312"/>
                <w:sz w:val="24"/>
                <w:szCs w:val="32"/>
              </w:rPr>
            </w:pPr>
            <w:r>
              <w:rPr>
                <w:rFonts w:ascii="仿宋_GB2312" w:hAnsi="宋体" w:eastAsia="仿宋_GB2312"/>
                <w:sz w:val="24"/>
                <w:szCs w:val="32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  <w:szCs w:val="32"/>
              </w:rPr>
              <w:t xml:space="preserve"> 单位（盖  章）</w:t>
            </w:r>
          </w:p>
          <w:p w14:paraId="6687B7F7">
            <w:pPr>
              <w:ind w:firstLine="5640" w:firstLineChars="2350"/>
              <w:rPr>
                <w:rFonts w:ascii="仿宋_GB2312" w:hAnsi="仿宋" w:eastAsia="仿宋_GB2312" w:cs="宋体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>年     月     日</w:t>
            </w:r>
          </w:p>
        </w:tc>
      </w:tr>
    </w:tbl>
    <w:p w14:paraId="7A7CE16F">
      <w:pPr>
        <w:spacing w:line="600" w:lineRule="exact"/>
        <w:rPr>
          <w:rFonts w:ascii="黑体" w:hAnsi="黑体" w:eastAsia="黑体"/>
          <w:sz w:val="32"/>
        </w:rPr>
      </w:pPr>
    </w:p>
    <w:p w14:paraId="641FDD39"/>
    <w:sectPr>
      <w:footerReference r:id="rId5" w:type="first"/>
      <w:footerReference r:id="rId3" w:type="default"/>
      <w:footerReference r:id="rId4" w:type="even"/>
      <w:pgSz w:w="11906" w:h="16838"/>
      <w:pgMar w:top="1418" w:right="1247" w:bottom="1418" w:left="158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-752825997"/>
    </w:sdtPr>
    <w:sdtEndPr>
      <w:rPr>
        <w:rFonts w:ascii="Times New Roman" w:hAnsi="Times New Roman" w:cs="Times New Roman"/>
        <w:sz w:val="21"/>
        <w:szCs w:val="21"/>
      </w:rPr>
    </w:sdtEndPr>
    <w:sdtContent>
      <w:p w14:paraId="68ABD5BB">
        <w:pPr>
          <w:pStyle w:val="8"/>
          <w:spacing w:before="240"/>
          <w:ind w:right="154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1"/>
            <w:szCs w:val="21"/>
          </w:rPr>
          <w:t xml:space="preserve">— </w:t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</w:rPr>
          <w:t>15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  <w:r>
          <w:rPr>
            <w:rFonts w:ascii="Times New Roman" w:hAnsi="Times New Roman" w:cs="Times New Roman"/>
            <w:sz w:val="21"/>
            <w:szCs w:val="21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-1717885958"/>
    </w:sdtPr>
    <w:sdtEndPr>
      <w:rPr>
        <w:rFonts w:ascii="Times New Roman" w:hAnsi="Times New Roman" w:cs="Times New Roman"/>
      </w:rPr>
    </w:sdtEndPr>
    <w:sdtContent>
      <w:p w14:paraId="3E699708">
        <w:pPr>
          <w:pStyle w:val="8"/>
          <w:spacing w:before="240"/>
          <w:ind w:right="154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</w:rPr>
          <w:t xml:space="preserve">— </w:t>
        </w: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</w:rPr>
          <w:t>16</w:t>
        </w:r>
        <w:r>
          <w:rPr>
            <w:rFonts w:ascii="Times New Roman" w:hAnsi="Times New Roman" w:cs="Times New Roman"/>
            <w:sz w:val="28"/>
          </w:rPr>
          <w:fldChar w:fldCharType="end"/>
        </w:r>
        <w:r>
          <w:rPr>
            <w:rFonts w:ascii="Times New Roman" w:hAnsi="Times New Roman" w:cs="Times New Roman"/>
            <w:sz w:val="28"/>
          </w:rPr>
          <w:t xml:space="preserve"> 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4B051">
    <w:pPr>
      <w:pStyle w:val="8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kern w:val="0"/>
        <w:sz w:val="28"/>
        <w:szCs w:val="21"/>
      </w:rPr>
      <w:t xml:space="preserve">— </w:t>
    </w:r>
    <w:r>
      <w:rPr>
        <w:rFonts w:ascii="Times New Roman" w:hAnsi="Times New Roman" w:cs="Times New Roman"/>
        <w:kern w:val="0"/>
        <w:sz w:val="28"/>
        <w:szCs w:val="21"/>
      </w:rPr>
      <w:fldChar w:fldCharType="begin"/>
    </w:r>
    <w:r>
      <w:rPr>
        <w:rFonts w:ascii="Times New Roman" w:hAnsi="Times New Roman" w:cs="Times New Roman"/>
        <w:kern w:val="0"/>
        <w:sz w:val="28"/>
        <w:szCs w:val="21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1"/>
      </w:rPr>
      <w:fldChar w:fldCharType="separate"/>
    </w:r>
    <w:r>
      <w:rPr>
        <w:rFonts w:ascii="Times New Roman" w:hAnsi="Times New Roman" w:cs="Times New Roman"/>
        <w:kern w:val="0"/>
        <w:sz w:val="28"/>
        <w:szCs w:val="21"/>
      </w:rPr>
      <w:t>18</w:t>
    </w:r>
    <w:r>
      <w:rPr>
        <w:rFonts w:ascii="Times New Roman" w:hAnsi="Times New Roman" w:cs="Times New Roman"/>
        <w:kern w:val="0"/>
        <w:sz w:val="28"/>
        <w:szCs w:val="21"/>
      </w:rPr>
      <w:fldChar w:fldCharType="end"/>
    </w:r>
    <w:r>
      <w:rPr>
        <w:rFonts w:ascii="Times New Roman" w:hAnsi="Times New Roman" w:cs="Times New Roman"/>
        <w:kern w:val="0"/>
        <w:sz w:val="28"/>
        <w:szCs w:val="21"/>
      </w:rPr>
      <w:t xml:space="preserve"> 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1NDhkMWZmNjk0YmUwYjA2NTY3NGEzMGIzZjNhYjAifQ=="/>
  </w:docVars>
  <w:rsids>
    <w:rsidRoot w:val="094C37CE"/>
    <w:rsid w:val="001A2A5E"/>
    <w:rsid w:val="03B33C33"/>
    <w:rsid w:val="04E14C87"/>
    <w:rsid w:val="068E543E"/>
    <w:rsid w:val="06D82256"/>
    <w:rsid w:val="0833219E"/>
    <w:rsid w:val="094C37CE"/>
    <w:rsid w:val="0B456462"/>
    <w:rsid w:val="0D75617C"/>
    <w:rsid w:val="0DAD55DD"/>
    <w:rsid w:val="10C765FA"/>
    <w:rsid w:val="16D1403D"/>
    <w:rsid w:val="18E14B15"/>
    <w:rsid w:val="201036A2"/>
    <w:rsid w:val="26CA6736"/>
    <w:rsid w:val="28DA1DB9"/>
    <w:rsid w:val="295E7B94"/>
    <w:rsid w:val="304D4D51"/>
    <w:rsid w:val="37903F09"/>
    <w:rsid w:val="3B606270"/>
    <w:rsid w:val="42A0153B"/>
    <w:rsid w:val="42A415D5"/>
    <w:rsid w:val="43084E57"/>
    <w:rsid w:val="47CF4B5A"/>
    <w:rsid w:val="4CA5408F"/>
    <w:rsid w:val="4CEC7B29"/>
    <w:rsid w:val="4E715DF2"/>
    <w:rsid w:val="507D735D"/>
    <w:rsid w:val="54377F32"/>
    <w:rsid w:val="55730238"/>
    <w:rsid w:val="56481B84"/>
    <w:rsid w:val="587F43BC"/>
    <w:rsid w:val="59E446FB"/>
    <w:rsid w:val="5B2A5EB3"/>
    <w:rsid w:val="5E271CB1"/>
    <w:rsid w:val="5E5747E2"/>
    <w:rsid w:val="62F71990"/>
    <w:rsid w:val="6A801B7D"/>
    <w:rsid w:val="6C23663A"/>
    <w:rsid w:val="700048D7"/>
    <w:rsid w:val="72185AEF"/>
    <w:rsid w:val="73A73AA9"/>
    <w:rsid w:val="759239DF"/>
    <w:rsid w:val="775A761F"/>
    <w:rsid w:val="78371435"/>
    <w:rsid w:val="798C22D2"/>
    <w:rsid w:val="79B334B4"/>
    <w:rsid w:val="7AB96FA9"/>
    <w:rsid w:val="7E41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15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0"/>
    </w:pPr>
    <w:rPr>
      <w:rFonts w:ascii="Arial" w:hAnsi="Arial" w:eastAsia="方正小标宋简体"/>
      <w:b w:val="0"/>
      <w:kern w:val="44"/>
      <w:sz w:val="44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912" w:firstLineChars="200"/>
      <w:jc w:val="left"/>
      <w:outlineLvl w:val="1"/>
    </w:pPr>
    <w:rPr>
      <w:rFonts w:ascii="Arial" w:hAnsi="Arial" w:eastAsia="楷体_GB2312" w:cs="Times New Roman"/>
      <w:szCs w:val="32"/>
    </w:rPr>
  </w:style>
  <w:style w:type="paragraph" w:styleId="5">
    <w:name w:val="heading 3"/>
    <w:basedOn w:val="6"/>
    <w:next w:val="1"/>
    <w:link w:val="14"/>
    <w:semiHidden/>
    <w:unhideWhenUsed/>
    <w:qFormat/>
    <w:uiPriority w:val="0"/>
    <w:pPr>
      <w:keepNext w:val="0"/>
      <w:keepLines w:val="0"/>
      <w:snapToGrid/>
      <w:spacing w:before="20" w:beforeLines="0" w:beforeAutospacing="0" w:after="20" w:afterLines="0" w:afterAutospacing="0" w:line="600" w:lineRule="exact"/>
      <w:ind w:firstLine="880" w:firstLineChars="200"/>
      <w:outlineLvl w:val="2"/>
    </w:pPr>
    <w:rPr>
      <w:rFonts w:ascii="Arial" w:hAnsi="Arial" w:cs="Times New Roman"/>
      <w:b w:val="0"/>
      <w:sz w:val="32"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2">
    <w:name w:val="公文标题"/>
    <w:basedOn w:val="3"/>
    <w:next w:val="7"/>
    <w:qFormat/>
    <w:uiPriority w:val="0"/>
    <w:rPr>
      <w:rFonts w:ascii="Arial" w:hAnsi="Arial" w:eastAsia="方正小标宋简体"/>
      <w:b w:val="0"/>
      <w:sz w:val="44"/>
    </w:rPr>
  </w:style>
  <w:style w:type="character" w:customStyle="1" w:styleId="13">
    <w:name w:val="标题 2 Char"/>
    <w:link w:val="4"/>
    <w:qFormat/>
    <w:uiPriority w:val="0"/>
    <w:rPr>
      <w:rFonts w:ascii="Arial" w:hAnsi="Arial" w:eastAsia="楷体_GB2312" w:cs="Times New Roman"/>
      <w:szCs w:val="32"/>
    </w:rPr>
  </w:style>
  <w:style w:type="character" w:customStyle="1" w:styleId="14">
    <w:name w:val="标题 3 Char"/>
    <w:link w:val="5"/>
    <w:qFormat/>
    <w:uiPriority w:val="0"/>
    <w:rPr>
      <w:rFonts w:ascii="Arial" w:hAnsi="Arial" w:eastAsia="黑体" w:cs="Times New Roman"/>
      <w:sz w:val="32"/>
      <w:szCs w:val="32"/>
    </w:rPr>
  </w:style>
  <w:style w:type="character" w:customStyle="1" w:styleId="15">
    <w:name w:val="标题 1 Char"/>
    <w:link w:val="2"/>
    <w:qFormat/>
    <w:uiPriority w:val="0"/>
    <w:rPr>
      <w:rFonts w:ascii="Arial" w:hAnsi="Arial"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417</Characters>
  <Lines>0</Lines>
  <Paragraphs>0</Paragraphs>
  <TotalTime>0</TotalTime>
  <ScaleCrop>false</ScaleCrop>
  <LinksUpToDate>false</LinksUpToDate>
  <CharactersWithSpaces>490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2023-02-22T02:53:00Z</dcterms:created>
  <dc:creator>石俊龙</dc:creator>
  <cp:lastModifiedBy>石某</cp:lastModifiedBy>
  <cp:lastPrinted>2025-03-26T07:23:00Z</cp:lastPrinted>
  <dcterms:modified xsi:type="dcterms:W3CDTF">2025-12-16T06:51:06Z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D11568CFB6AE439FA6C091686E71AA15_13</vt:lpwstr>
  </property>
  <property fmtid="{D5CDD505-2E9C-101B-9397-08002B2CF9AE}" pid="4" name="KSOTemplateDocerSaveRecord">
    <vt:lpwstr>eyJoZGlkIjoiYjkwY2FkMTkxZWUwMjJhYTY4NWZkNzMwN2VkODllYzkiLCJ1c2VySWQiOiI0NTczODYyNTgifQ==</vt:lpwstr>
  </property>
</Properties>
</file>