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4AD876">
      <w:pPr>
        <w:ind w:firstLine="0" w:firstLineChars="0"/>
        <w:jc w:val="both"/>
        <w:rPr>
          <w:rFonts w:cs="Times New Roman"/>
          <w:kern w:val="0"/>
        </w:rPr>
      </w:pPr>
      <w:r>
        <w:rPr>
          <w:rFonts w:hint="eastAsia" w:eastAsia="黑体" w:cs="Times New Roman"/>
          <w:kern w:val="0"/>
        </w:rPr>
        <w:t>附件</w:t>
      </w:r>
    </w:p>
    <w:p w14:paraId="499ED7D6">
      <w:pPr>
        <w:jc w:val="both"/>
        <w:rPr>
          <w:rFonts w:cs="Times New Roman"/>
          <w:kern w:val="0"/>
        </w:rPr>
      </w:pPr>
    </w:p>
    <w:p w14:paraId="7F63CED3">
      <w:pPr>
        <w:ind w:firstLine="0" w:firstLineChars="0"/>
        <w:jc w:val="center"/>
        <w:rPr>
          <w:rFonts w:eastAsia="方正小标宋简体" w:cs="Times New Roman"/>
          <w:kern w:val="0"/>
          <w:sz w:val="44"/>
          <w:szCs w:val="44"/>
        </w:rPr>
      </w:pPr>
      <w:r>
        <w:rPr>
          <w:rFonts w:hint="eastAsia" w:eastAsia="方正小标宋简体" w:cs="Times New Roman"/>
          <w:kern w:val="0"/>
          <w:sz w:val="44"/>
          <w:szCs w:val="44"/>
        </w:rPr>
        <w:t>省直实行首席数据代表（官）制度的</w:t>
      </w:r>
    </w:p>
    <w:p w14:paraId="5EF1540C">
      <w:pPr>
        <w:ind w:firstLine="0" w:firstLineChars="0"/>
        <w:jc w:val="center"/>
        <w:rPr>
          <w:rFonts w:eastAsia="方正小标宋简体" w:cs="Times New Roman"/>
          <w:kern w:val="0"/>
          <w:sz w:val="44"/>
          <w:szCs w:val="44"/>
        </w:rPr>
      </w:pPr>
      <w:r>
        <w:rPr>
          <w:rFonts w:hint="eastAsia" w:eastAsia="方正小标宋简体" w:cs="Times New Roman"/>
          <w:kern w:val="0"/>
          <w:sz w:val="44"/>
          <w:szCs w:val="44"/>
        </w:rPr>
        <w:t>部门单位名单</w:t>
      </w:r>
    </w:p>
    <w:p w14:paraId="608E21F4">
      <w:pPr>
        <w:ind w:firstLine="0" w:firstLineChars="0"/>
        <w:jc w:val="center"/>
        <w:rPr>
          <w:rFonts w:eastAsia="楷体_GB2312" w:cs="Times New Roman"/>
        </w:rPr>
      </w:pPr>
      <w:r>
        <w:rPr>
          <w:rFonts w:hint="eastAsia" w:eastAsia="楷体_GB2312" w:cs="Times New Roman"/>
        </w:rPr>
        <w:t>（共90家）</w:t>
      </w:r>
    </w:p>
    <w:p w14:paraId="49F5AB7C">
      <w:pPr>
        <w:jc w:val="both"/>
        <w:rPr>
          <w:rFonts w:cs="Times New Roman"/>
        </w:rPr>
      </w:pPr>
    </w:p>
    <w:p w14:paraId="23F1B61C">
      <w:pPr>
        <w:pStyle w:val="2"/>
        <w:jc w:val="both"/>
        <w:rPr>
          <w:rFonts w:ascii="仿宋_GB2312" w:hAnsi="仿宋_GB2312" w:cs="仿宋_GB2312"/>
          <w:bCs/>
          <w:szCs w:val="32"/>
        </w:rPr>
      </w:pPr>
      <w:r>
        <w:rPr>
          <w:rFonts w:hint="eastAsia" w:ascii="仿宋_GB2312" w:hAnsi="仿宋_GB2312" w:cs="仿宋_GB2312"/>
          <w:bCs/>
          <w:szCs w:val="32"/>
        </w:rPr>
        <w:t>省纪委监委机关，省委办公厅、省委组织部、省委宣传部、省委统战部、省委社会工作部、省委政法委、省委政研室（省委改革办）、省委国安办、省委网信办、省委外办、省委编办、省委金融办（省委金融工委）、省委军民融合办、省委台办（省委港澳办）、省委省直机关工委、省委巡视办、省委老干部局，省委党校（山东行政学院）、省委党史研究院（省地方史志研究院）、省档案馆、大众报业集团</w:t>
      </w:r>
    </w:p>
    <w:p w14:paraId="34A4B925">
      <w:pPr>
        <w:pStyle w:val="2"/>
        <w:jc w:val="both"/>
        <w:rPr>
          <w:rFonts w:ascii="仿宋_GB2312" w:hAnsi="仿宋_GB2312" w:cs="仿宋_GB2312"/>
          <w:bCs/>
          <w:szCs w:val="32"/>
        </w:rPr>
      </w:pPr>
      <w:r>
        <w:rPr>
          <w:rFonts w:hint="eastAsia" w:ascii="仿宋_GB2312" w:hAnsi="仿宋_GB2312" w:cs="仿宋_GB2312"/>
          <w:bCs/>
          <w:szCs w:val="32"/>
        </w:rPr>
        <w:t>省总工会、团省委、省妇联、省文联、省作协、省科协、省社科联、省侨联、省贸促会、省残联、省工商联、省红十字会机关</w:t>
      </w:r>
    </w:p>
    <w:p w14:paraId="7D599A94">
      <w:pPr>
        <w:pStyle w:val="2"/>
        <w:jc w:val="both"/>
        <w:rPr>
          <w:rFonts w:ascii="仿宋_GB2312" w:hAnsi="仿宋_GB2312" w:cs="仿宋_GB2312"/>
          <w:bCs/>
          <w:szCs w:val="32"/>
        </w:rPr>
      </w:pPr>
      <w:r>
        <w:rPr>
          <w:rFonts w:hint="eastAsia" w:ascii="仿宋_GB2312" w:hAnsi="仿宋_GB2312" w:cs="仿宋_GB2312"/>
          <w:bCs/>
          <w:szCs w:val="32"/>
        </w:rPr>
        <w:t>省人大常委会机关、省政府办公厅、省政协机关</w:t>
      </w:r>
    </w:p>
    <w:p w14:paraId="67DE8364">
      <w:pPr>
        <w:pStyle w:val="2"/>
        <w:jc w:val="both"/>
        <w:rPr>
          <w:rFonts w:ascii="仿宋_GB2312" w:hAnsi="仿宋_GB2312" w:cs="仿宋_GB2312"/>
          <w:bCs/>
          <w:szCs w:val="32"/>
        </w:rPr>
      </w:pPr>
      <w:r>
        <w:rPr>
          <w:rFonts w:hint="eastAsia" w:ascii="仿宋_GB2312" w:hAnsi="仿宋_GB2312" w:cs="仿宋_GB2312"/>
          <w:bCs/>
          <w:szCs w:val="32"/>
        </w:rPr>
        <w:t>省法院、省检察院</w:t>
      </w:r>
    </w:p>
    <w:p w14:paraId="66E4101F">
      <w:pPr>
        <w:pStyle w:val="2"/>
        <w:jc w:val="both"/>
        <w:rPr>
          <w:rFonts w:ascii="仿宋_GB2312" w:hAnsi="仿宋_GB2312" w:cs="仿宋_GB2312"/>
          <w:bCs/>
          <w:szCs w:val="32"/>
        </w:rPr>
      </w:pPr>
      <w:r>
        <w:rPr>
          <w:rFonts w:hint="eastAsia" w:ascii="仿宋_GB2312" w:hAnsi="仿宋_GB2312" w:cs="仿宋_GB2312"/>
          <w:bCs/>
          <w:szCs w:val="32"/>
        </w:rPr>
        <w:t>省发展改革委、省教育厅、省科技厅、省工业和信息化厅、省民族宗教委、省公安厅、省民政厅、省司法厅、省财政厅、省人力资源社会保障厅、省自然资源厅、省生态环境厅、省住房城乡建设厅、省交通运输厅、省水利厅、省农业农村厅、省商务厅、省文化和旅游厅、省卫生健康委、省退役军人厅、省应急厅、省审计厅</w:t>
      </w:r>
    </w:p>
    <w:p w14:paraId="11076250">
      <w:pPr>
        <w:pStyle w:val="2"/>
        <w:jc w:val="both"/>
        <w:rPr>
          <w:rFonts w:ascii="仿宋_GB2312" w:hAnsi="仿宋_GB2312" w:cs="仿宋_GB2312"/>
          <w:bCs/>
          <w:szCs w:val="32"/>
        </w:rPr>
      </w:pPr>
      <w:r>
        <w:rPr>
          <w:rFonts w:hint="eastAsia" w:ascii="仿宋_GB2312" w:hAnsi="仿宋_GB2312" w:cs="仿宋_GB2312"/>
          <w:bCs/>
          <w:szCs w:val="32"/>
        </w:rPr>
        <w:t>省国资委，省市场监管局、省广电局、省体育局、省信访局、省统计局、省医保局、省机关事务局、省国动办、省政府研究室、省大数据局</w:t>
      </w:r>
    </w:p>
    <w:p w14:paraId="1443EE07">
      <w:pPr>
        <w:pStyle w:val="2"/>
        <w:jc w:val="both"/>
        <w:rPr>
          <w:rFonts w:ascii="仿宋_GB2312" w:hAnsi="仿宋_GB2312" w:cs="仿宋_GB2312"/>
          <w:bCs/>
          <w:szCs w:val="32"/>
        </w:rPr>
      </w:pPr>
      <w:r>
        <w:rPr>
          <w:rFonts w:hint="eastAsia" w:ascii="仿宋_GB2312" w:hAnsi="仿宋_GB2312" w:cs="仿宋_GB2312"/>
          <w:bCs/>
          <w:szCs w:val="32"/>
        </w:rPr>
        <w:t>省能源局、省粮食和储备局、省监狱局、省海洋局、省畜牧局、省疾控局、省药监局</w:t>
      </w:r>
    </w:p>
    <w:p w14:paraId="5A6E656A">
      <w:pPr>
        <w:pStyle w:val="2"/>
        <w:jc w:val="both"/>
      </w:pPr>
      <w:r>
        <w:rPr>
          <w:rFonts w:hint="eastAsia" w:ascii="仿宋_GB2312" w:hAnsi="仿宋_GB2312" w:cs="仿宋_GB2312"/>
          <w:bCs/>
          <w:szCs w:val="32"/>
        </w:rPr>
        <w:t>山东社会科学院、省农业科学院、山东老年大学、</w:t>
      </w:r>
      <w:r>
        <w:rPr>
          <w:rFonts w:hint="eastAsia" w:ascii="仿宋_GB2312" w:hAnsi="仿宋_GB2312" w:cs="仿宋_GB2312"/>
          <w:bCs/>
          <w:color w:val="000000"/>
          <w:szCs w:val="32"/>
        </w:rPr>
        <w:t>尼山世界儒学中心</w:t>
      </w:r>
      <w:r>
        <w:rPr>
          <w:rFonts w:hint="eastAsia" w:ascii="仿宋_GB2312" w:hAnsi="仿宋_GB2312" w:cs="仿宋_GB2312"/>
          <w:bCs/>
          <w:szCs w:val="32"/>
        </w:rPr>
        <w:t>、省社会主义学院、省供销社、省公共资源交易中心、省地矿勘查开发局、省煤田地质局、山东广播电视台、省轻工联社</w:t>
      </w:r>
      <w:bookmarkStart w:id="0" w:name="_GoBack"/>
      <w:bookmarkEnd w:id="0"/>
    </w:p>
    <w:sectPr>
      <w:headerReference r:id="rId5" w:type="default"/>
      <w:footerReference r:id="rId7" w:type="default"/>
      <w:headerReference r:id="rId6" w:type="even"/>
      <w:footerReference r:id="rId8" w:type="even"/>
      <w:pgSz w:w="11906" w:h="16838"/>
      <w:pgMar w:top="2155" w:right="1474" w:bottom="2041" w:left="1588" w:header="851" w:footer="992" w:gutter="0"/>
      <w:pgNumType w:fmt="decimal"/>
      <w:cols w:space="425" w:num="1"/>
      <w:docGrid w:type="lines"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27A5B0">
    <w:pPr>
      <w:pStyle w:val="4"/>
      <w:ind w:firstLine="560"/>
      <w:jc w:val="right"/>
      <w:rPr>
        <w:rFonts w:eastAsia="仿宋" w:cs="Arial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05C86F6">
                          <w:pPr>
                            <w:pStyle w:val="4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Nbb3QHjAgAALgYAAA4AAABkcnMvZTJvRG9jLnhtbK1UzW7b&#10;MAy+D9g7CLq7thM3dYI6RRrXw4BiLdANOyuyHBuTJUFSfrph1+0Ndtpl9z1Xn2OUHCdNNwwFthwc&#10;iqRIfh8pnl9sW47WTJtGigzHJxFGTFBZNmKZ4XdviyDFyFgiSsKlYBm+ZwZfTF++ON+oCRvIWvKS&#10;aQRBhJlsVIZra9UkDA2tWUvMiVRMgLGSuiUWjnoZlppsIHrLw0EUjcKN1KXSkjJjQJt3RryLqJ8T&#10;UFZVQ1ku6aplwnZRNePEAiRTN8rgqa+2qhi1N1VlmEU8w4DU+i8kAXnhvuH0nEyWmqi6obsSyHNK&#10;eIKpJY2ApPtQObEErXTzW6i2oVoaWdkTKtuwA+IZARRx9ISbu5oo5rEA1UbtSTf/Lyx9s77VqCkz&#10;PMRIkBYa/vDt68P3nw8/vqCho2ejzAS87hT42e2l3MLQ9HoDSod6W+nW/QMeBHYg935PLttaRN2l&#10;dJCmEZgo2PoDxA8P15U29hWTLXJChjV0z5NK1tfGdq69i8smZNFw7jvIBdpkeDQ8jfyFvQWCc+F8&#10;oQqIsZO6znwaR+Or9CpNgmQwugqSKM+DWTFPglERn53mw3w+z+PPLl6cTOqmLJlw+fopiZPndWE3&#10;KV1/93NiJG9KF86VZPRyMecarQlMaeF/jmEo/pFbeFyGNwOqJ5DiQRJdDsZBMUrPgqRIToPxWZQG&#10;UTy+HI+iZJzkxTGk60awf4d0xP6josnENWyPbcEJ/fBXaK6cAzRgoG9c6Oawmzcn2e1iCxQ5cSHL&#10;e5hNLbvHbRQtGkh6TYy9JRpeM8wc7Dt7A5+KS5gTuZMwqqX++Ce984f2ghWjDWyHDAtYhhjx1wIe&#10;3yAawiaDbeJPIOgj9aJXi1U7l9DSGDaqol50zpb3YqVl+x7W4cxlAxMRFHJm2Pbi3Ha7CtYpZbOZ&#10;d1op3Szr7gIsEUXstbhT1KXxw6RmKwsvwz+YAz9AqjvAGvH07lae21OPz97rsOanvw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SBQAAW0NvbnRl&#10;bnRfVHlwZXNdLnhtbFBLAQIUAAoAAAAAAIdO4kAAAAAAAAAAAAAAAAAGAAAAAAAAAAAAEAAAADQE&#10;AABfcmVscy9QSwECFAAUAAAACACHTuJAihRmPNEAAACUAQAACwAAAAAAAAABACAAAABYBAAAX3Jl&#10;bHMvLnJlbHNQSwECFAAKAAAAAACHTuJAAAAAAAAAAAAAAAAABAAAAAAAAAAAABAAAAAAAAAAZHJz&#10;L1BLAQIUABQAAAAIAIdO4kAGpUrO1gAAAAYBAAAPAAAAAAAAAAEAIAAAACIAAABkcnMvZG93bnJl&#10;di54bWxQSwECFAAUAAAACACHTuJA1tvdAeMCAAAuBgAADgAAAAAAAAABACAAAAAlAQAAZHJzL2Uy&#10;b0RvYy54bWxQSwUGAAAAAAYABgBZAQAAegYAAAAA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405C86F6">
                    <w:pPr>
                      <w:pStyle w:val="4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AE3D20">
    <w:pPr>
      <w:pStyle w:val="4"/>
      <w:ind w:firstLine="0" w:firstLineChars="0"/>
      <w:rPr>
        <w:rFonts w:eastAsia="仿宋" w:cs="Arial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A61160D">
                          <w:pPr>
                            <w:pStyle w:val="4"/>
                            <w:ind w:left="0" w:leftChars="0" w:firstLine="0" w:firstLineChars="0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LJY4vXiAgAALgYAAA4AAABkcnMvZTJvRG9jLnhtbK1UzW7b&#10;MAy+D9g7CLq7tlM3dYI6RRrXw4BgLdANOyuyHBuTJUFSfrph1+0Ndtpl9z1Xn2OUHCdNNwwFthwc&#10;iqRIfh8pXlxuW47WTJtGigzHJxFGTFBZNmKZ4XdviyDFyFgiSsKlYBm+ZwZfTl6+uNioMRvIWvKS&#10;aQRBhBlvVIZra9U4DA2tWUvMiVRMgLGSuiUWjnoZlppsIHrLw0EUDcON1KXSkjJjQJt3RryLqJ8T&#10;UFZVQ1ku6aplwnZRNePEAiRTN8rgia+2qhi1N1VlmEU8w4DU+i8kAXnhvuHkgoyXmqi6obsSyHNK&#10;eIKpJY2ApPtQObEErXTzW6i2oVoaWdkTKtuwA+IZARRx9ISbu5oo5rEA1UbtSTf/Lyx9s77VqCkz&#10;nGAkSAsNf/j29eH7z4cfX1Di6NkoMwavOwV+dnsltzA0vd6A0qHeVrp1/4AHgR3Ivd+Ty7YWUXcp&#10;HaRpBCYKtv4A8cPDdaWNfcVki5yQYQ3d86SS9dzYzrV3cdmELBrOfQe5QJsMD0/PIn9hb4HgXDhf&#10;qAJi7KSuM59G0eg6vU6TIBkMr4MkyvNgWsySYFjE52f5aT6b5fFnFy9OxnVTlky4fP2UxMnzurCb&#10;lK6/+zkxkjelC+dKMnq5mHGN1gSmtPA/xzAU/8gtPC7DmwHVE0jxIImuBqOgGKbnQVIkZ8HoPEqD&#10;KB5djYZRMkry4hjSvBHs3yEdsf+oaDJ2DdtjW3BCP/wVmivnAA0Y6BsXujns5s1JdrvYAkVOXMjy&#10;HmZTy+5xG0WLBpLOibG3RMNrhpmDfWdv4FNxCXMidxJGtdQf/6R3/tBesGK0ge2QYQHLECP+WsDj&#10;G0SnsMlgm/gTCPpIvejVYtXOJLQ0ho2qqBeds+W9WGnZvod1OHXZwEQEhZwZtr04s92ugnVK2XTq&#10;nVZKN8u6uwBLRBE7F3eKujR+mNR0ZeFl+Adz4AdIdQdYI57e3cpze+rx2Xsd1vzk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FEFAABbQ29udGVu&#10;dF9UeXBlc10ueG1sUEsBAhQACgAAAAAAh07iQAAAAAAAAAAAAAAAAAYAAAAAAAAAAAAQAAAAMwQA&#10;AF9yZWxzL1BLAQIUABQAAAAIAIdO4kCKFGY80QAAAJQBAAALAAAAAAAAAAEAIAAAAFcEAABfcmVs&#10;cy8ucmVsc1BLAQIUAAoAAAAAAIdO4kAAAAAAAAAAAAAAAAAEAAAAAAAAAAAAEAAAAAAAAABkcnMv&#10;UEsBAhQAFAAAAAgAh07iQAalSs7WAAAABgEAAA8AAAAAAAAAAQAgAAAAIgAAAGRycy9kb3ducmV2&#10;LnhtbFBLAQIUABQAAAAIAIdO4kCyWOL14gIAAC4GAAAOAAAAAAAAAAEAIAAAACUBAABkcnMvZTJv&#10;RG9jLnhtbFBLBQYAAAAABgAGAFkBAAB5Bg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2A61160D">
                    <w:pPr>
                      <w:pStyle w:val="4"/>
                      <w:ind w:left="0" w:leftChars="0" w:firstLine="0" w:firstLineChars="0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2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59AF18">
    <w:pPr>
      <w:pStyle w:val="5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C3D764">
    <w:pPr>
      <w:pStyle w:val="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bordersDoNotSurroundHeader w:val="1"/>
  <w:bordersDoNotSurroundFooter w:val="1"/>
  <w:documentProtection w:enforcement="0"/>
  <w:defaultTabStop w:val="420"/>
  <w:evenAndOddHeaders w:val="1"/>
  <w:drawingGridHorizontalSpacing w:val="160"/>
  <w:drawingGridVerticalSpacing w:val="435"/>
  <w:displayHorizontalDrawingGridEvery w:val="0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AA1A39"/>
    <w:rsid w:val="0000499A"/>
    <w:rsid w:val="000827B3"/>
    <w:rsid w:val="00276F78"/>
    <w:rsid w:val="002F5A58"/>
    <w:rsid w:val="003052C7"/>
    <w:rsid w:val="00321C31"/>
    <w:rsid w:val="003605AC"/>
    <w:rsid w:val="003B0AE5"/>
    <w:rsid w:val="003D06FD"/>
    <w:rsid w:val="004B55AD"/>
    <w:rsid w:val="004E0A09"/>
    <w:rsid w:val="00503D3D"/>
    <w:rsid w:val="0057519C"/>
    <w:rsid w:val="005B4077"/>
    <w:rsid w:val="00607325"/>
    <w:rsid w:val="006521BE"/>
    <w:rsid w:val="00696E5C"/>
    <w:rsid w:val="00706B2C"/>
    <w:rsid w:val="00795800"/>
    <w:rsid w:val="008D05F5"/>
    <w:rsid w:val="0094195C"/>
    <w:rsid w:val="00A5765B"/>
    <w:rsid w:val="00A644E5"/>
    <w:rsid w:val="00BD1510"/>
    <w:rsid w:val="00D72828"/>
    <w:rsid w:val="00DA24CC"/>
    <w:rsid w:val="00E2657B"/>
    <w:rsid w:val="00E33837"/>
    <w:rsid w:val="00F15349"/>
    <w:rsid w:val="00F931AE"/>
    <w:rsid w:val="09C53944"/>
    <w:rsid w:val="0A6F38B0"/>
    <w:rsid w:val="1EE44415"/>
    <w:rsid w:val="227D2BB6"/>
    <w:rsid w:val="364B7E35"/>
    <w:rsid w:val="3BAA1A39"/>
    <w:rsid w:val="58534510"/>
    <w:rsid w:val="61925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ind w:firstLine="640" w:firstLineChars="200"/>
    </w:pPr>
    <w:rPr>
      <w:rFonts w:ascii="Times New Roman" w:hAnsi="Times New Roman" w:eastAsia="仿宋_GB2312" w:cs="仿宋_GB2312"/>
      <w:kern w:val="2"/>
      <w:sz w:val="32"/>
      <w:szCs w:val="3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qFormat/>
    <w:uiPriority w:val="0"/>
    <w:pPr>
      <w:widowControl w:val="0"/>
      <w:spacing w:line="600" w:lineRule="exact"/>
      <w:ind w:firstLine="640" w:firstLineChars="200"/>
    </w:pPr>
    <w:rPr>
      <w:rFonts w:ascii="宋体" w:hAnsi="Courier New" w:eastAsia="仿宋_GB2312" w:cs="方正小标宋_GBK"/>
      <w:kern w:val="2"/>
      <w:sz w:val="32"/>
      <w:szCs w:val="21"/>
      <w:lang w:val="en-US" w:eastAsia="zh-CN" w:bidi="ar-SA"/>
    </w:rPr>
  </w:style>
  <w:style w:type="paragraph" w:styleId="3">
    <w:name w:val="Balloon Text"/>
    <w:basedOn w:val="1"/>
    <w:link w:val="9"/>
    <w:uiPriority w:val="0"/>
    <w:pPr>
      <w:spacing w:line="240" w:lineRule="auto"/>
    </w:pPr>
    <w:rPr>
      <w:sz w:val="18"/>
      <w:szCs w:val="18"/>
    </w:rPr>
  </w:style>
  <w:style w:type="paragraph" w:styleId="4">
    <w:name w:val="footer"/>
    <w:link w:val="8"/>
    <w:qFormat/>
    <w:uiPriority w:val="99"/>
    <w:pPr>
      <w:widowControl w:val="0"/>
      <w:tabs>
        <w:tab w:val="center" w:pos="4153"/>
        <w:tab w:val="right" w:pos="8306"/>
      </w:tabs>
      <w:snapToGrid w:val="0"/>
      <w:spacing w:line="600" w:lineRule="exact"/>
      <w:ind w:firstLine="640" w:firstLineChars="200"/>
    </w:pPr>
    <w:rPr>
      <w:rFonts w:ascii="Times New Roman" w:hAnsi="Times New Roman" w:eastAsia="仿宋_GB2312" w:cs="仿宋_GB2312"/>
      <w:kern w:val="2"/>
      <w:sz w:val="18"/>
      <w:szCs w:val="32"/>
      <w:lang w:val="en-US" w:eastAsia="zh-CN" w:bidi="ar-SA"/>
    </w:rPr>
  </w:style>
  <w:style w:type="paragraph" w:styleId="5">
    <w:name w:val="header"/>
    <w:qFormat/>
    <w:uiPriority w:val="0"/>
    <w:pPr>
      <w:widowControl w:val="0"/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ind w:firstLine="640" w:firstLineChars="200"/>
      <w:jc w:val="both"/>
    </w:pPr>
    <w:rPr>
      <w:rFonts w:ascii="Times New Roman" w:hAnsi="Times New Roman" w:eastAsia="仿宋_GB2312" w:cs="仿宋_GB2312"/>
      <w:kern w:val="2"/>
      <w:sz w:val="18"/>
      <w:szCs w:val="32"/>
      <w:lang w:val="en-US" w:eastAsia="zh-CN" w:bidi="ar-SA"/>
    </w:rPr>
  </w:style>
  <w:style w:type="character" w:customStyle="1" w:styleId="8">
    <w:name w:val="页脚 字符"/>
    <w:basedOn w:val="7"/>
    <w:link w:val="4"/>
    <w:qFormat/>
    <w:uiPriority w:val="99"/>
    <w:rPr>
      <w:rFonts w:ascii="Times New Roman" w:hAnsi="Times New Roman" w:eastAsia="仿宋_GB2312" w:cs="仿宋_GB2312"/>
      <w:kern w:val="2"/>
      <w:sz w:val="18"/>
      <w:szCs w:val="32"/>
    </w:rPr>
  </w:style>
  <w:style w:type="character" w:customStyle="1" w:styleId="9">
    <w:name w:val="批注框文本 字符"/>
    <w:basedOn w:val="7"/>
    <w:link w:val="3"/>
    <w:uiPriority w:val="0"/>
    <w:rPr>
      <w:rFonts w:ascii="Times New Roman" w:hAnsi="Times New Roman" w:eastAsia="仿宋_GB2312" w:cs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257DBA8-E8D3-442C-8819-10D76A4B0DF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2</Pages>
  <Words>3666</Words>
  <Characters>3687</Characters>
  <Lines>27</Lines>
  <Paragraphs>7</Paragraphs>
  <TotalTime>0</TotalTime>
  <ScaleCrop>false</ScaleCrop>
  <LinksUpToDate>false</LinksUpToDate>
  <CharactersWithSpaces>3743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2026-01-12T02:51:00Z</dcterms:created>
  <dc:creator>姚璐</dc:creator>
  <cp:lastModifiedBy>林小菲</cp:lastModifiedBy>
  <cp:lastPrinted>2026-01-13T08:47:00Z</cp:lastPrinted>
  <dcterms:modified xsi:type="dcterms:W3CDTF">2026-01-16T07:10:43Z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77F79795AB154456B350EFF82C204104_11</vt:lpwstr>
  </property>
  <property fmtid="{D5CDD505-2E9C-101B-9397-08002B2CF9AE}" pid="4" name="KSOTemplateDocerSaveRecord">
    <vt:lpwstr>eyJoZGlkIjoiZjViYmZmY2M1ODQ0ODBkOTJiYTUyODEzYjFlMWFiYjIiLCJ1c2VySWQiOiIxNjY3ODcwMjk1In0=</vt:lpwstr>
  </property>
</Properties>
</file>