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25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A512B4C"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方正小标宋简体"/>
          <w:lang w:val="en-US" w:eastAsia="zh-CN"/>
        </w:rPr>
      </w:pPr>
    </w:p>
    <w:p w14:paraId="396B7150"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/>
          <w:lang w:eastAsia="zh-CN"/>
        </w:rPr>
      </w:pPr>
      <w:r>
        <w:rPr>
          <w:rFonts w:hint="eastAsia" w:ascii="方正小标宋简体"/>
          <w:lang w:val="en-US" w:eastAsia="zh-CN"/>
        </w:rPr>
        <w:t>全省</w:t>
      </w:r>
      <w:r>
        <w:rPr>
          <w:rFonts w:hint="eastAsia" w:ascii="方正小标宋简体"/>
        </w:rPr>
        <w:t>数据</w:t>
      </w:r>
      <w:r>
        <w:rPr>
          <w:rFonts w:hint="eastAsia" w:ascii="方正小标宋简体"/>
          <w:lang w:eastAsia="zh-CN"/>
        </w:rPr>
        <w:t>要素</w:t>
      </w:r>
      <w:r>
        <w:rPr>
          <w:rFonts w:hint="eastAsia" w:ascii="方正小标宋简体"/>
          <w:lang w:val="en-US" w:eastAsia="zh-CN"/>
        </w:rPr>
        <w:t>市场化配置改革“</w:t>
      </w:r>
      <w:r>
        <w:rPr>
          <w:rFonts w:hint="eastAsia" w:ascii="方正小标宋简体"/>
          <w:lang w:eastAsia="zh-CN"/>
        </w:rPr>
        <w:t>揭榜挂帅”</w:t>
      </w:r>
    </w:p>
    <w:p w14:paraId="13BFE530"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lang w:eastAsia="zh-CN"/>
        </w:rPr>
      </w:pPr>
      <w:r>
        <w:rPr>
          <w:rFonts w:hint="eastAsia" w:ascii="方正小标宋简体"/>
        </w:rPr>
        <w:t>申报</w:t>
      </w:r>
      <w:r>
        <w:rPr>
          <w:rFonts w:hint="eastAsia" w:ascii="方正小标宋简体"/>
          <w:lang w:eastAsia="zh-CN"/>
        </w:rPr>
        <w:t>书</w:t>
      </w:r>
    </w:p>
    <w:p w14:paraId="1935B5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（202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年）</w:t>
      </w:r>
    </w:p>
    <w:p w14:paraId="12CD19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/>
          <w:b/>
          <w:szCs w:val="21"/>
        </w:rPr>
      </w:pPr>
    </w:p>
    <w:p w14:paraId="31F02F46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</w:pPr>
    </w:p>
    <w:p w14:paraId="2282C11F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</w:pPr>
    </w:p>
    <w:p w14:paraId="38222D47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</w:pPr>
    </w:p>
    <w:p w14:paraId="32E03212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</w:pPr>
    </w:p>
    <w:p w14:paraId="4EB45DE1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</w:pPr>
    </w:p>
    <w:p w14:paraId="4727CC95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</w:pPr>
    </w:p>
    <w:p w14:paraId="00822B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960" w:firstLineChars="300"/>
        <w:jc w:val="left"/>
        <w:textAlignment w:val="auto"/>
        <w:rPr>
          <w:rFonts w:ascii="Times New Roman" w:eastAsia="黑体"/>
          <w:sz w:val="32"/>
          <w:u w:val="single"/>
        </w:rPr>
      </w:pPr>
      <w:r>
        <w:rPr>
          <w:rFonts w:hint="eastAsia" w:ascii="Times New Roman" w:eastAsia="黑体"/>
          <w:sz w:val="32"/>
          <w:lang w:eastAsia="zh-CN"/>
        </w:rPr>
        <w:t>揭榜</w:t>
      </w:r>
      <w:r>
        <w:rPr>
          <w:rFonts w:ascii="Times New Roman" w:eastAsia="黑体"/>
          <w:sz w:val="32"/>
        </w:rPr>
        <w:t xml:space="preserve">单位： </w:t>
      </w:r>
      <w:r>
        <w:rPr>
          <w:rFonts w:ascii="Times New Roman" w:eastAsia="黑体"/>
          <w:sz w:val="32"/>
          <w:u w:val="single"/>
        </w:rPr>
        <w:t xml:space="preserve"> </w:t>
      </w:r>
      <w:r>
        <w:rPr>
          <w:rFonts w:ascii="Times New Roman" w:eastAsia="黑体"/>
          <w:sz w:val="24"/>
          <w:u w:val="single"/>
        </w:rPr>
        <w:t xml:space="preserve">  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（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>加盖单位公章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）</w:t>
      </w:r>
      <w:r>
        <w:rPr>
          <w:rFonts w:ascii="Times New Roman" w:eastAsia="黑体"/>
          <w:sz w:val="32"/>
          <w:u w:val="single"/>
        </w:rPr>
        <w:t xml:space="preserve">     </w:t>
      </w:r>
    </w:p>
    <w:p w14:paraId="38F2385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320" w:firstLineChars="100"/>
        <w:jc w:val="left"/>
        <w:textAlignment w:val="auto"/>
        <w:rPr>
          <w:rFonts w:hint="eastAsia" w:ascii="Times New Roman" w:eastAsia="黑体"/>
          <w:sz w:val="32"/>
          <w:lang w:eastAsia="zh-CN"/>
        </w:rPr>
      </w:pPr>
    </w:p>
    <w:p w14:paraId="74DB926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320" w:firstLineChars="100"/>
        <w:jc w:val="left"/>
        <w:textAlignment w:val="auto"/>
        <w:rPr>
          <w:rFonts w:hint="eastAsia" w:ascii="Times New Roman" w:eastAsia="黑体"/>
          <w:sz w:val="32"/>
          <w:lang w:eastAsia="zh-CN"/>
        </w:rPr>
      </w:pPr>
    </w:p>
    <w:p w14:paraId="78AF4EA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960" w:firstLineChars="300"/>
        <w:jc w:val="left"/>
        <w:textAlignment w:val="auto"/>
        <w:rPr>
          <w:rFonts w:ascii="Times New Roman" w:eastAsia="黑体"/>
          <w:sz w:val="32"/>
          <w:u w:val="single"/>
        </w:rPr>
      </w:pPr>
      <w:r>
        <w:rPr>
          <w:rFonts w:hint="eastAsia" w:ascii="Times New Roman" w:eastAsia="黑体"/>
          <w:sz w:val="32"/>
          <w:lang w:eastAsia="zh-CN"/>
        </w:rPr>
        <w:t>联合单位</w:t>
      </w:r>
      <w:r>
        <w:rPr>
          <w:rFonts w:ascii="Times New Roman" w:eastAsia="黑体"/>
          <w:sz w:val="32"/>
        </w:rPr>
        <w:t xml:space="preserve">： </w:t>
      </w:r>
      <w:r>
        <w:rPr>
          <w:rFonts w:ascii="Times New Roman" w:eastAsia="黑体"/>
          <w:sz w:val="32"/>
          <w:u w:val="single"/>
        </w:rPr>
        <w:t xml:space="preserve"> </w:t>
      </w:r>
      <w:r>
        <w:rPr>
          <w:rFonts w:ascii="Times New Roman" w:eastAsia="黑体"/>
          <w:sz w:val="24"/>
          <w:u w:val="single"/>
        </w:rPr>
        <w:t xml:space="preserve">  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（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>加盖单位公章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）</w:t>
      </w:r>
      <w:r>
        <w:rPr>
          <w:rFonts w:ascii="Times New Roman" w:eastAsia="黑体"/>
          <w:sz w:val="32"/>
          <w:u w:val="single"/>
        </w:rPr>
        <w:t xml:space="preserve">     </w:t>
      </w:r>
    </w:p>
    <w:p w14:paraId="1DF9E55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320" w:firstLineChars="100"/>
        <w:jc w:val="left"/>
        <w:textAlignment w:val="auto"/>
        <w:rPr>
          <w:rFonts w:hint="eastAsia" w:ascii="Times New Roman" w:eastAsia="黑体"/>
          <w:sz w:val="32"/>
          <w:lang w:eastAsia="zh-CN"/>
        </w:rPr>
      </w:pPr>
    </w:p>
    <w:p w14:paraId="0232519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0"/>
        <w:textAlignment w:val="auto"/>
        <w:rPr>
          <w:rFonts w:hint="eastAsia" w:ascii="Times New Roman" w:eastAsia="黑体"/>
          <w:sz w:val="32"/>
          <w:lang w:val="en-US" w:eastAsia="zh-CN"/>
        </w:rPr>
      </w:pPr>
    </w:p>
    <w:p w14:paraId="07D5503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960" w:firstLineChars="300"/>
        <w:textAlignment w:val="auto"/>
        <w:rPr>
          <w:rFonts w:ascii="Times New Roman" w:eastAsia="黑体"/>
          <w:sz w:val="32"/>
        </w:rPr>
      </w:pPr>
      <w:r>
        <w:rPr>
          <w:rFonts w:ascii="Times New Roman" w:eastAsia="黑体"/>
          <w:sz w:val="32"/>
        </w:rPr>
        <w:t>申报日</w:t>
      </w:r>
      <w:bookmarkStart w:id="0" w:name="TbRq"/>
      <w:r>
        <w:rPr>
          <w:rFonts w:ascii="Times New Roman" w:eastAsia="黑体"/>
          <w:sz w:val="32"/>
        </w:rPr>
        <w:t xml:space="preserve">期： </w:t>
      </w:r>
      <w:r>
        <w:rPr>
          <w:rFonts w:ascii="Times New Roman" w:eastAsia="黑体"/>
          <w:sz w:val="32"/>
          <w:u w:val="single"/>
        </w:rPr>
        <w:t xml:space="preserve">     </w:t>
      </w:r>
      <w:r>
        <w:rPr>
          <w:rFonts w:hint="eastAsia" w:ascii="Times New Roman" w:eastAsia="黑体"/>
          <w:sz w:val="32"/>
          <w:u w:val="single"/>
          <w:lang w:val="en-US" w:eastAsia="zh-CN"/>
        </w:rPr>
        <w:t xml:space="preserve"> </w:t>
      </w:r>
      <w:r>
        <w:rPr>
          <w:rFonts w:ascii="Times New Roman" w:eastAsia="黑体"/>
          <w:sz w:val="32"/>
          <w:u w:val="single"/>
        </w:rPr>
        <w:t xml:space="preserve"> </w:t>
      </w:r>
      <w:r>
        <w:rPr>
          <w:rFonts w:ascii="Times New Roman" w:eastAsia="黑体"/>
          <w:sz w:val="32"/>
        </w:rPr>
        <w:t>年</w:t>
      </w:r>
      <w:r>
        <w:rPr>
          <w:rFonts w:ascii="Times New Roman" w:eastAsia="黑体"/>
          <w:sz w:val="32"/>
          <w:u w:val="single"/>
        </w:rPr>
        <w:t xml:space="preserve">  </w:t>
      </w:r>
      <w:r>
        <w:rPr>
          <w:rFonts w:hint="eastAsia" w:ascii="Times New Roman" w:eastAsia="黑体"/>
          <w:sz w:val="32"/>
          <w:u w:val="single"/>
          <w:lang w:val="en-US" w:eastAsia="zh-CN"/>
        </w:rPr>
        <w:t xml:space="preserve">  </w:t>
      </w:r>
      <w:r>
        <w:rPr>
          <w:rFonts w:ascii="Times New Roman" w:eastAsia="黑体"/>
          <w:sz w:val="32"/>
          <w:u w:val="single"/>
        </w:rPr>
        <w:t xml:space="preserve">  </w:t>
      </w:r>
      <w:r>
        <w:rPr>
          <w:rFonts w:hint="eastAsia" w:ascii="Times New Roman" w:eastAsia="黑体"/>
          <w:sz w:val="32"/>
          <w:u w:val="single"/>
          <w:lang w:val="en-US" w:eastAsia="zh-CN"/>
        </w:rPr>
        <w:t xml:space="preserve"> </w:t>
      </w:r>
      <w:r>
        <w:rPr>
          <w:rFonts w:ascii="Times New Roman" w:eastAsia="黑体"/>
          <w:sz w:val="32"/>
        </w:rPr>
        <w:t>月</w:t>
      </w:r>
      <w:r>
        <w:rPr>
          <w:rFonts w:ascii="Times New Roman" w:eastAsia="黑体"/>
          <w:sz w:val="32"/>
          <w:u w:val="single"/>
        </w:rPr>
        <w:t xml:space="preserve">   </w:t>
      </w:r>
      <w:r>
        <w:rPr>
          <w:rFonts w:hint="eastAsia" w:ascii="Times New Roman" w:eastAsia="黑体"/>
          <w:sz w:val="32"/>
          <w:u w:val="single"/>
          <w:lang w:val="en-US" w:eastAsia="zh-CN"/>
        </w:rPr>
        <w:t xml:space="preserve"> </w:t>
      </w:r>
      <w:r>
        <w:rPr>
          <w:rFonts w:ascii="Times New Roman" w:eastAsia="黑体"/>
          <w:sz w:val="32"/>
          <w:u w:val="single"/>
        </w:rPr>
        <w:t xml:space="preserve">  </w:t>
      </w:r>
      <w:r>
        <w:rPr>
          <w:rFonts w:hint="eastAsia" w:ascii="Times New Roman" w:eastAsia="黑体"/>
          <w:sz w:val="32"/>
          <w:u w:val="single"/>
          <w:lang w:val="en-US" w:eastAsia="zh-CN"/>
        </w:rPr>
        <w:t xml:space="preserve"> </w:t>
      </w:r>
      <w:r>
        <w:rPr>
          <w:rFonts w:ascii="Times New Roman" w:eastAsia="黑体"/>
          <w:sz w:val="32"/>
        </w:rPr>
        <w:t>日</w:t>
      </w:r>
    </w:p>
    <w:bookmarkEnd w:id="0"/>
    <w:p w14:paraId="276EB43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/>
          <w:szCs w:val="21"/>
          <w:lang w:bidi="ar"/>
        </w:rPr>
        <w:sectPr>
          <w:footerReference r:id="rId3" w:type="default"/>
          <w:pgSz w:w="11906" w:h="16838"/>
          <w:pgMar w:top="2155" w:right="1531" w:bottom="1440" w:left="1531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黑体" w:hAnsi="宋体" w:eastAsia="黑体" w:cs="黑体"/>
          <w:sz w:val="36"/>
          <w:szCs w:val="36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sz w:val="36"/>
          <w:szCs w:val="36"/>
          <w:lang w:bidi="ar"/>
        </w:rPr>
        <w:t xml:space="preserve"> </w:t>
      </w:r>
      <w:r>
        <w:rPr>
          <w:rFonts w:hint="eastAsia" w:ascii="仿宋" w:hAnsi="仿宋" w:eastAsia="仿宋"/>
          <w:szCs w:val="21"/>
          <w:lang w:bidi="ar"/>
        </w:rPr>
        <w:br w:type="page"/>
      </w:r>
    </w:p>
    <w:p w14:paraId="06BD4DE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eastAsia="黑体" w:cs="宋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一、</w:t>
      </w:r>
      <w:r>
        <w:rPr>
          <w:rFonts w:hint="eastAsia" w:ascii="黑体" w:hAnsi="宋体" w:eastAsia="黑体" w:cs="黑体"/>
          <w:sz w:val="32"/>
          <w:szCs w:val="32"/>
          <w:lang w:eastAsia="zh-CN" w:bidi="ar"/>
        </w:rPr>
        <w:t>揭榜</w:t>
      </w:r>
      <w:r>
        <w:rPr>
          <w:rFonts w:hint="eastAsia" w:ascii="黑体" w:hAnsi="宋体" w:eastAsia="黑体" w:cs="黑体"/>
          <w:sz w:val="32"/>
          <w:szCs w:val="32"/>
          <w:lang w:bidi="ar"/>
        </w:rPr>
        <w:t>单位基本信息</w:t>
      </w:r>
    </w:p>
    <w:tbl>
      <w:tblPr>
        <w:tblStyle w:val="5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855"/>
        <w:gridCol w:w="2996"/>
        <w:gridCol w:w="983"/>
        <w:gridCol w:w="2461"/>
      </w:tblGrid>
      <w:tr w14:paraId="3B584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A74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揭榜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085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20AF1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BF2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揭榜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A01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企业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□高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 w:bidi="ar"/>
              </w:rPr>
              <w:t>等学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校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科研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 w:bidi="ar"/>
              </w:rPr>
              <w:t>机构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 w:bidi="ar"/>
              </w:rPr>
              <w:t>事业单位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其他</w:t>
            </w:r>
          </w:p>
        </w:tc>
      </w:tr>
      <w:tr w14:paraId="3740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DE9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联合单位名称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0DC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宋体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sz w:val="24"/>
                <w:szCs w:val="24"/>
                <w:lang w:val="en-US" w:eastAsia="zh-CN" w:bidi="ar"/>
              </w:rPr>
              <w:t>（如无联合申报单位，请填写“无”）</w:t>
            </w:r>
          </w:p>
        </w:tc>
      </w:tr>
      <w:tr w14:paraId="11B5D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328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联合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832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企业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□高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 w:bidi="ar"/>
              </w:rPr>
              <w:t>等学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校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科研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 w:bidi="ar"/>
              </w:rPr>
              <w:t>机构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 w:bidi="ar"/>
              </w:rPr>
              <w:t>事业单位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其他</w:t>
            </w:r>
          </w:p>
        </w:tc>
      </w:tr>
      <w:tr w14:paraId="195EF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8A4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 w:eastAsiaTheme="minorEastAsia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单位地址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DDA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sz w:val="24"/>
                <w:szCs w:val="24"/>
                <w:lang w:bidi="ar"/>
              </w:rPr>
            </w:pPr>
          </w:p>
        </w:tc>
      </w:tr>
      <w:tr w14:paraId="7A6F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3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A2E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CB6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11D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5E2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2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6B8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4B2AA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3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D6D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C29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2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590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DCC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  <w:t>邮箱</w:t>
            </w:r>
          </w:p>
        </w:tc>
        <w:tc>
          <w:tcPr>
            <w:tcW w:w="2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570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6E2D7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7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91D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单位简介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ACC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ascii="仿宋_GB2312" w:hAnsi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（简述揭榜单位及联合单位在组织架构、人员构成、工作保障等方面基本情况，以及在数据领域已取得的成果等，不超过500字）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                  </w:t>
            </w:r>
          </w:p>
        </w:tc>
      </w:tr>
    </w:tbl>
    <w:p w14:paraId="0EA7109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28"/>
          <w:lang w:eastAsia="zh-CN" w:bidi="ar"/>
        </w:rPr>
      </w:pPr>
      <w:r>
        <w:rPr>
          <w:rFonts w:hint="eastAsia" w:ascii="黑体" w:hAnsi="黑体" w:eastAsia="黑体" w:cs="黑体"/>
          <w:sz w:val="32"/>
          <w:szCs w:val="28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28"/>
          <w:lang w:eastAsia="zh-CN" w:bidi="ar"/>
        </w:rPr>
        <w:t>揭榜</w:t>
      </w:r>
      <w:r>
        <w:rPr>
          <w:rFonts w:hint="eastAsia" w:ascii="黑体" w:hAnsi="黑体" w:eastAsia="黑体" w:cs="黑体"/>
          <w:sz w:val="32"/>
          <w:szCs w:val="28"/>
          <w:lang w:val="en-US" w:eastAsia="zh-CN" w:bidi="ar"/>
        </w:rPr>
        <w:t>项目</w:t>
      </w:r>
      <w:r>
        <w:rPr>
          <w:rFonts w:hint="eastAsia" w:ascii="黑体" w:hAnsi="黑体" w:eastAsia="黑体" w:cs="黑体"/>
          <w:sz w:val="32"/>
          <w:szCs w:val="28"/>
          <w:lang w:eastAsia="zh-CN" w:bidi="ar"/>
        </w:rPr>
        <w:t>基本信息</w:t>
      </w:r>
    </w:p>
    <w:tbl>
      <w:tblPr>
        <w:tblStyle w:val="5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3647"/>
        <w:gridCol w:w="3648"/>
      </w:tblGrid>
      <w:tr w14:paraId="1582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01A5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宋体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宋体" w:cs="仿宋_GB2312"/>
                <w:b/>
                <w:bCs/>
                <w:sz w:val="24"/>
                <w:szCs w:val="24"/>
                <w:lang w:eastAsia="zh-CN"/>
              </w:rPr>
              <w:t>榜单项目</w:t>
            </w:r>
          </w:p>
          <w:p w14:paraId="6BCF49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宋体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单选）</w:t>
            </w:r>
          </w:p>
        </w:tc>
        <w:tc>
          <w:tcPr>
            <w:tcW w:w="7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A71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ascii="仿宋_GB2312" w:hAnsi="仿宋_GB2312" w:cs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>理论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研究类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            </w:t>
            </w:r>
          </w:p>
        </w:tc>
      </w:tr>
      <w:tr w14:paraId="0BF4D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BC3C2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82B4B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1.数据要素在提高全要素生产率中的作用机理研究</w:t>
            </w:r>
          </w:p>
          <w:p w14:paraId="2750E91A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一体化数据市场建设路径研究</w:t>
            </w:r>
          </w:p>
          <w:p w14:paraId="7D77AE76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数据产权登记法律效力研究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 xml:space="preserve">                </w:t>
            </w:r>
          </w:p>
          <w:p w14:paraId="6CB2CA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数据市场信用体系建设研究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 xml:space="preserve">                  </w:t>
            </w:r>
          </w:p>
          <w:p w14:paraId="5FBA99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公共数据资源授权运营收费标准研究</w:t>
            </w:r>
          </w:p>
          <w:p w14:paraId="150410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highlight w:val="none"/>
                <w:lang w:val="en-US" w:eastAsia="zh-CN"/>
              </w:rPr>
              <w:t>数据产业集群发展路径研究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</w:t>
            </w:r>
          </w:p>
          <w:p w14:paraId="07B295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left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人工智能（AI）赋能城市智慧高效治理的机制和路径研究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              </w:t>
            </w:r>
          </w:p>
        </w:tc>
      </w:tr>
      <w:tr w14:paraId="44F3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42BA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8B5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t>实践探索类</w:t>
            </w:r>
          </w:p>
        </w:tc>
      </w:tr>
      <w:tr w14:paraId="0B1A0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3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BDA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C1C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.数据赋能实体经济高质量发展路径探索</w:t>
            </w:r>
          </w:p>
          <w:p w14:paraId="23373A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.高质量数据集建设应用路径探索</w:t>
            </w:r>
          </w:p>
          <w:p w14:paraId="67D881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.人工智能（AI）赋能数据要素价值释放路径探索</w:t>
            </w:r>
          </w:p>
          <w:p w14:paraId="5EE0F1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数据流通服务平台发展模式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探索</w:t>
            </w:r>
          </w:p>
          <w:p w14:paraId="5FCDC3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数据分类分级管理体系构建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      </w:t>
            </w:r>
          </w:p>
          <w:p w14:paraId="7B77EA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可信数据空间构建与场景化落地</w:t>
            </w:r>
          </w:p>
          <w:p w14:paraId="3A37B8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239" w:leftChars="114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首席数据代表（官）在企业数字化转型中的作用发挥与实践路径探索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      </w:t>
            </w:r>
          </w:p>
          <w:p w14:paraId="130E53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数字人才培育产教融合共同体建设</w:t>
            </w:r>
          </w:p>
          <w:p w14:paraId="645A42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240" w:firstLineChars="10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高校、职业院校数据要素学科专业建设实践探索</w:t>
            </w:r>
          </w:p>
        </w:tc>
      </w:tr>
      <w:tr w14:paraId="2EC9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E15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宋体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eastAsia="zh-CN"/>
              </w:rPr>
              <w:t>解决痛点问题</w:t>
            </w:r>
          </w:p>
        </w:tc>
        <w:tc>
          <w:tcPr>
            <w:tcW w:w="7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98E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（不超过</w:t>
            </w:r>
            <w:r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  <w:t>300字）</w:t>
            </w:r>
          </w:p>
        </w:tc>
      </w:tr>
      <w:tr w14:paraId="7CEF9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21E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/>
              </w:rPr>
              <w:t>思路举措</w:t>
            </w:r>
          </w:p>
        </w:tc>
        <w:tc>
          <w:tcPr>
            <w:tcW w:w="7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374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（简要描述基本思路、工作举措等，不超过</w:t>
            </w:r>
            <w:r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字）</w:t>
            </w:r>
          </w:p>
        </w:tc>
      </w:tr>
      <w:tr w14:paraId="6C4C5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27F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eastAsia="zh-CN"/>
              </w:rPr>
              <w:t>总体目标</w:t>
            </w:r>
          </w:p>
          <w:p w14:paraId="6E653A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/>
              </w:rPr>
              <w:t>及预期成果</w:t>
            </w:r>
          </w:p>
        </w:tc>
        <w:tc>
          <w:tcPr>
            <w:tcW w:w="7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C80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宋体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（不超过</w:t>
            </w:r>
            <w:r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  <w:t>300字）</w:t>
            </w:r>
          </w:p>
        </w:tc>
      </w:tr>
      <w:tr w14:paraId="6E959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0784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阶段性目标</w:t>
            </w:r>
          </w:p>
          <w:p w14:paraId="60091D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及阶段性成果</w:t>
            </w:r>
          </w:p>
        </w:tc>
        <w:tc>
          <w:tcPr>
            <w:tcW w:w="3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871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时间节点</w:t>
            </w: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B46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阶段性成果</w:t>
            </w:r>
          </w:p>
        </w:tc>
      </w:tr>
      <w:tr w14:paraId="715DD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3FC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85C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3C2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15EF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D6A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</w:pPr>
          </w:p>
        </w:tc>
        <w:tc>
          <w:tcPr>
            <w:tcW w:w="3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B7D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</w:pP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79B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73335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BEF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6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7BE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109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 w14:paraId="7AECA9D2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hint="eastAsia" w:ascii="黑体" w:hAnsi="宋体" w:eastAsia="黑体" w:cs="黑体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sz w:val="32"/>
          <w:szCs w:val="32"/>
          <w:lang w:eastAsia="zh-CN" w:bidi="ar"/>
        </w:rPr>
        <w:t>三、</w:t>
      </w:r>
      <w:r>
        <w:rPr>
          <w:rFonts w:hint="eastAsia" w:ascii="黑体" w:hAnsi="宋体" w:eastAsia="黑体" w:cs="黑体"/>
          <w:sz w:val="32"/>
          <w:szCs w:val="32"/>
          <w:lang w:val="en-US" w:eastAsia="zh-CN" w:bidi="ar"/>
        </w:rPr>
        <w:t>揭榜单位资质条件</w:t>
      </w:r>
    </w:p>
    <w:tbl>
      <w:tblPr>
        <w:tblStyle w:val="6"/>
        <w:tblW w:w="9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8"/>
        <w:gridCol w:w="2156"/>
      </w:tblGrid>
      <w:tr w14:paraId="14ECC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88" w:type="dxa"/>
          </w:tcPr>
          <w:p w14:paraId="222D81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在数据领域具有研究创新能力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2156" w:type="dxa"/>
          </w:tcPr>
          <w:p w14:paraId="2D159E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firstLine="240" w:firstLineChars="10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41544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88" w:type="dxa"/>
          </w:tcPr>
          <w:p w14:paraId="66645D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具有稳定的研究团队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2156" w:type="dxa"/>
          </w:tcPr>
          <w:p w14:paraId="5CD48D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firstLine="240" w:firstLineChars="10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19163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88" w:type="dxa"/>
          </w:tcPr>
          <w:p w14:paraId="6EAD53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能够提供必要的场地、人员、经费、技术等支持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2156" w:type="dxa"/>
          </w:tcPr>
          <w:p w14:paraId="16E11F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firstLine="240" w:firstLineChars="10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2C6CD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88" w:type="dxa"/>
          </w:tcPr>
          <w:p w14:paraId="13F7A6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揭榜单位和联合单位近三年内无重大违法经营行为，信用状况良好。</w:t>
            </w:r>
          </w:p>
        </w:tc>
        <w:tc>
          <w:tcPr>
            <w:tcW w:w="2156" w:type="dxa"/>
          </w:tcPr>
          <w:p w14:paraId="2F2CA1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firstLine="240" w:firstLineChars="10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</w:tbl>
    <w:p w14:paraId="08425E73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ascii="黑体" w:hAnsi="宋体" w:eastAsia="黑体" w:cs="黑体"/>
          <w:sz w:val="32"/>
          <w:szCs w:val="32"/>
          <w:lang w:bidi="ar"/>
        </w:rPr>
      </w:pPr>
      <w:r>
        <w:rPr>
          <w:rFonts w:hint="eastAsia" w:ascii="黑体" w:hAnsi="宋体" w:eastAsia="黑体" w:cs="黑体"/>
          <w:sz w:val="32"/>
          <w:szCs w:val="32"/>
          <w:lang w:val="en-US" w:eastAsia="zh-CN" w:bidi="ar"/>
        </w:rPr>
        <w:t>四、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其他</w:t>
      </w:r>
    </w:p>
    <w:tbl>
      <w:tblPr>
        <w:tblStyle w:val="5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7764"/>
      </w:tblGrid>
      <w:tr w14:paraId="3C1F5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233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bidi="ar"/>
              </w:rPr>
              <w:t>承诺</w:t>
            </w:r>
          </w:p>
        </w:tc>
        <w:tc>
          <w:tcPr>
            <w:tcW w:w="7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D0E4A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eastAsia" w:ascii="仿宋_GB2312" w:hAnsi="宋体" w:cs="宋体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bidi="ar"/>
              </w:rPr>
              <w:t>我单位所有申报材料，均真实、完整、准确，不存在知识产权争议。我单位申报材料内容所涉及的活动均符合国家相关法律法规要求。我单位对所提交的材料负有保密责任，按照国家相关保密规定，所提交的材料未涉及国家秘密、个人信息和其他敏感信息。前述声明与实际情况如有不符，我单位愿承担相应的</w:t>
            </w:r>
            <w:r>
              <w:rPr>
                <w:rFonts w:hint="eastAsia" w:ascii="仿宋_GB2312" w:hAnsi="宋体" w:cs="宋体"/>
                <w:sz w:val="24"/>
                <w:szCs w:val="24"/>
                <w:lang w:eastAsia="zh-CN" w:bidi="ar"/>
              </w:rPr>
              <w:t>法律</w:t>
            </w:r>
            <w:r>
              <w:rPr>
                <w:rFonts w:hint="eastAsia" w:ascii="仿宋_GB2312" w:hAnsi="宋体" w:cs="宋体"/>
                <w:sz w:val="24"/>
                <w:szCs w:val="24"/>
                <w:lang w:bidi="ar"/>
              </w:rPr>
              <w:t>责任。</w:t>
            </w:r>
          </w:p>
          <w:p w14:paraId="2C8FCB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eastAsia" w:ascii="仿宋_GB2312" w:hAnsi="宋体" w:cs="宋体"/>
                <w:sz w:val="24"/>
                <w:szCs w:val="24"/>
                <w:lang w:eastAsia="zh-CN" w:bidi="ar"/>
              </w:rPr>
            </w:pPr>
          </w:p>
          <w:p w14:paraId="09BB5FCC">
            <w:pPr>
              <w:keepNext w:val="0"/>
              <w:keepLines w:val="0"/>
              <w:pageBreakBefore w:val="0"/>
              <w:tabs>
                <w:tab w:val="left" w:pos="4718"/>
              </w:tabs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4080" w:firstLineChars="1700"/>
              <w:textAlignment w:val="auto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 w:bidi="ar"/>
              </w:rPr>
              <w:t>揭榜</w:t>
            </w:r>
            <w:r>
              <w:rPr>
                <w:rFonts w:hint="eastAsia" w:ascii="仿宋_GB2312" w:hAnsi="宋体" w:cs="宋体"/>
                <w:sz w:val="24"/>
                <w:szCs w:val="24"/>
                <w:lang w:bidi="ar"/>
              </w:rPr>
              <w:t xml:space="preserve">单位(公章)： </w:t>
            </w:r>
          </w:p>
          <w:p w14:paraId="63FAA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val="en-US" w:eastAsia="zh-CN" w:bidi="ar"/>
              </w:rPr>
              <w:t xml:space="preserve">                 </w:t>
            </w:r>
            <w:r>
              <w:rPr>
                <w:rFonts w:hint="eastAsia" w:ascii="仿宋_GB2312" w:hAnsi="宋体" w:cs="宋体"/>
                <w:sz w:val="24"/>
                <w:szCs w:val="24"/>
                <w:lang w:bidi="ar"/>
              </w:rPr>
              <w:t>年   月   日</w:t>
            </w:r>
          </w:p>
        </w:tc>
      </w:tr>
    </w:tbl>
    <w:p w14:paraId="2184B5F2">
      <w:bookmarkStart w:id="1" w:name="_GoBack"/>
      <w:bookmarkEnd w:id="1"/>
    </w:p>
    <w:sectPr>
      <w:pgSz w:w="11906" w:h="16838"/>
      <w:pgMar w:top="2098" w:right="1474" w:bottom="1985" w:left="1588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0943FE-92C8-44D5-84FC-78B0A7C272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51205B0-091C-4555-BB90-8797D5E5F17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65D9907-0C39-450C-93E1-9B9B97DC61B6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20D85562-F60E-4939-B903-112842618CAA}"/>
  </w:font>
  <w:font w:name="仿宋_GB2312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6708F697-6396-481E-B38B-B1ACF66E1AA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20654EF-A79B-42E3-A85C-F7E0CE011114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F3BE4292-2D28-404D-8E3A-B1DDBE8F160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353DA808-0E7E-4F2E-86AD-89177120AD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78578">
    <w:pPr>
      <w:pStyle w:val="3"/>
      <w:jc w:val="left"/>
      <w:rPr>
        <w:sz w:val="24"/>
        <w:szCs w:val="28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AA2FED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AA2FED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A60E6"/>
    <w:rsid w:val="3CBA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公文-标题"/>
    <w:basedOn w:val="1"/>
    <w:next w:val="9"/>
    <w:qFormat/>
    <w:uiPriority w:val="0"/>
    <w:pPr>
      <w:spacing w:line="600" w:lineRule="exact"/>
      <w:jc w:val="center"/>
    </w:pPr>
    <w:rPr>
      <w:rFonts w:eastAsia="方正小标宋简体"/>
      <w:sz w:val="44"/>
    </w:rPr>
  </w:style>
  <w:style w:type="paragraph" w:customStyle="1" w:styleId="9">
    <w:name w:val="公文-正文"/>
    <w:basedOn w:val="1"/>
    <w:qFormat/>
    <w:uiPriority w:val="0"/>
    <w:pPr>
      <w:spacing w:line="600" w:lineRule="exact"/>
      <w:ind w:firstLine="643" w:firstLineChars="200"/>
    </w:pPr>
    <w:rPr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2026-02-25T07:32:00Z</dcterms:created>
  <dc:creator>巧克力将军</dc:creator>
  <cp:lastModifiedBy>巧克力将军</cp:lastModifiedBy>
  <dcterms:modified xsi:type="dcterms:W3CDTF">2026-02-25T07:32:42Z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8C67F7EDD3AA449F84907D1720D71809_11</vt:lpwstr>
  </property>
  <property fmtid="{D5CDD505-2E9C-101B-9397-08002B2CF9AE}" pid="4" name="KSOTemplateDocerSaveRecord">
    <vt:lpwstr>eyJoZGlkIjoiNTU0ZmIwYTQ3NzlmZGUxZmU3Zjk0M2IyZTNmM2IxNjAiLCJ1c2VySWQiOiI5NDg5NjkyNTEifQ==</vt:lpwstr>
  </property>
</Properties>
</file>